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jc w:val="center"/>
      </w:pPr>
      <w:r>
        <w:rPr>
          <w:rFonts w:ascii="Arial" w:cs="Arial" w:eastAsia="Arial" w:hAnsi="Arial"/>
          <w:b/>
          <w:bCs/>
          <w:color w:val="1A1A2E"/>
          <w:sz w:val="48"/>
          <w:szCs w:val="48"/>
        </w:rPr>
        <w:t xml:space="preserve">Risk Management Plan</w:t>
      </w:r>
    </w:p>
    <w:p>
      <w:pPr>
        <w:spacing w:before="200"/>
        <w:jc w:val="center"/>
      </w:pPr>
      <w:r>
        <w:rPr>
          <w:rFonts w:ascii="Arial" w:cs="Arial" w:eastAsia="Arial" w:hAnsi="Arial"/>
          <w:color w:val="555555"/>
          <w:sz w:val="28"/>
          <w:szCs w:val="28"/>
        </w:rPr>
        <w:t xml:space="preserve">[Product Name]</w:t>
      </w:r>
    </w:p>
    <w:p>
      <w:pPr>
        <w:spacing w:before="600"/>
        <w:jc w:val="center"/>
      </w:pPr>
      <w:r>
        <w:rPr>
          <w:rFonts w:ascii="Arial" w:cs="Arial" w:eastAsia="Arial" w:hAnsi="Arial"/>
          <w:color w:val="555555"/>
          <w:sz w:val="22"/>
          <w:szCs w:val="22"/>
        </w:rPr>
        <w:t xml:space="preserve">[Company Name]</w:t>
      </w:r>
    </w:p>
    <w:p>
      <w:pPr>
        <w:spacing w:after="80"/>
      </w:pPr>
    </w:p>
    <w:p>
      <w:pPr>
        <w:spacing w:before="200"/>
        <w:jc w:val="center"/>
      </w:pPr>
      <w:r>
        <w:rPr>
          <w:rFonts w:ascii="Arial" w:cs="Arial" w:eastAsia="Arial" w:hAnsi="Arial"/>
          <w:color w:val="555555"/>
          <w:sz w:val="20"/>
          <w:szCs w:val="20"/>
        </w:rPr>
        <w:t xml:space="preserve">Template Source: </w:t>
      </w:r>
      <w:hyperlink w:history="1" r:id="rIddbysklct6wn6v0fon7yiq">
        <w:r>
          <w:rPr>
            <w:rFonts w:ascii="Arial" w:cs="Arial" w:eastAsia="Arial" w:hAnsi="Arial"/>
            <w:color w:val="1155CC"/>
            <w:sz w:val="20"/>
            <w:szCs w:val="20"/>
            <w:u w:val="single"/>
          </w:rPr>
          <w:t xml:space="preserve">RTMify.io</w:t>
        </w:r>
      </w:hyperlink>
    </w:p>
    <w:p>
      <w:pPr>
        <w:pBdr>
          <w:top w:val="single" w:color="CCCCCC" w:sz="4" w:space="8"/>
        </w:pBdr>
        <w:spacing w:before="1800"/>
        <w:jc w:val="center"/>
      </w:pPr>
      <w:r>
        <w:rPr>
          <w:rFonts w:ascii="Arial" w:cs="Arial" w:eastAsia="Arial" w:hAnsi="Arial"/>
          <w:color w:val="AAAAAA"/>
          <w:sz w:val="18"/>
          <w:szCs w:val="18"/>
        </w:rPr>
        <w:t xml:space="preserve">RTMify Risk Management Plan Template  |  RTMify.io/free-templates</w:t>
      </w:r>
    </w:p>
    <w:p>
      <w:pPr>
        <w:sectPr>
          <w:pgSz w:w="12240" w:h="15840" w:orient="portrait"/>
          <w:pgMar w:top="1440" w:right="1440" w:bottom="1440" w:left="1440" w:header="708" w:footer="708" w:gutter="0"/>
          <w:pgNumType/>
          <w:docGrid w:linePitch="360"/>
        </w:sectPr>
      </w:pPr>
    </w:p>
    <w:p>
      <w:pPr>
        <w:pStyle w:val="Heading1"/>
      </w:pPr>
      <w:r>
        <w:rPr>
          <w:rFonts w:ascii="Arial" w:cs="Arial" w:eastAsia="Arial" w:hAnsi="Arial"/>
          <w:color w:val="1A1A2E"/>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2160"/>
        <w:gridCol w:w="2000"/>
        <w:gridCol w:w="2200"/>
      </w:tblGrid>
      <w:tr>
        <w:tc>
          <w:tcPr>
            <w:tcW w:type="dxa" w:w="12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Rev</w:t>
            </w:r>
          </w:p>
        </w:tc>
        <w:tc>
          <w:tcPr>
            <w:tcW w:type="dxa" w:w="18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Date</w:t>
            </w:r>
          </w:p>
        </w:tc>
        <w:tc>
          <w:tcPr>
            <w:tcW w:type="dxa" w:w="216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Author</w:t>
            </w:r>
          </w:p>
        </w:tc>
        <w:tc>
          <w:tcPr>
            <w:tcW w:type="dxa" w:w="20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Approver</w:t>
            </w:r>
          </w:p>
        </w:tc>
        <w:tc>
          <w:tcPr>
            <w:tcW w:type="dxa" w:w="22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Description</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1.0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[Date]</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[Author]</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[Approver]</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Initial release</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r>
    </w:tbl>
    <w:p>
      <w:pPr>
        <w:spacing w:after="80"/>
      </w:pPr>
    </w:p>
    <w:p>
      <w:pPr>
        <w:pStyle w:val="Heading1"/>
      </w:pPr>
      <w:r>
        <w:rPr>
          <w:rFonts w:ascii="Arial" w:cs="Arial" w:eastAsia="Arial" w:hAnsi="Arial"/>
          <w:color w:val="1A1A2E"/>
        </w:rPr>
        <w:t xml:space="preserve">Approval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1800"/>
        <w:gridCol w:w="1560"/>
      </w:tblGrid>
      <w:tr>
        <w:tc>
          <w:tcPr>
            <w:tcW w:type="dxa" w:w="24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Role</w:t>
            </w:r>
          </w:p>
        </w:tc>
        <w:tc>
          <w:tcPr>
            <w:tcW w:type="dxa" w:w="36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Name</w:t>
            </w:r>
          </w:p>
        </w:tc>
        <w:tc>
          <w:tcPr>
            <w:tcW w:type="dxa" w:w="18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Signature</w:t>
            </w:r>
          </w:p>
        </w:tc>
        <w:tc>
          <w:tcPr>
            <w:tcW w:type="dxa" w:w="156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Date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Management Lead</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Management Authority</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Quality / Regulatory</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[Additional]</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r>
    </w:tbl>
    <w:p>
      <w:pPr>
        <w:spacing w:after="80"/>
      </w:pPr>
    </w:p>
    <w:p>
      <w:pPr>
        <w:pStyle w:val="Heading1"/>
      </w:pPr>
      <w:r>
        <w:rPr>
          <w:rFonts w:ascii="Arial" w:cs="Arial" w:eastAsia="Arial" w:hAnsi="Arial"/>
          <w:color w:val="1A1A2E"/>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rPr>
          <w:rFonts w:ascii="Arial" w:cs="Arial" w:eastAsia="Arial" w:hAnsi="Arial"/>
          <w:color w:val="1A1A2E"/>
        </w:rPr>
        <w:t xml:space="preserve">1. Introduction</w:t>
      </w:r>
    </w:p>
    <w:p>
      <w:pPr>
        <w:pStyle w:val="Heading2"/>
      </w:pPr>
      <w:r>
        <w:rPr>
          <w:rFonts w:ascii="Arial" w:cs="Arial" w:eastAsia="Arial" w:hAnsi="Arial"/>
          <w:color w:val="1A1A2E"/>
        </w:rPr>
        <w:t xml:space="preserve">1.1 Purpose</w:t>
      </w:r>
    </w:p>
    <w:p>
      <w:pPr>
        <w:spacing w:after="120" w:before="0"/>
      </w:pPr>
      <w:r>
        <w:rPr>
          <w:rFonts w:ascii="Arial" w:cs="Arial" w:eastAsia="Arial" w:hAnsi="Arial"/>
          <w:b w:val="false"/>
          <w:bCs w:val="false"/>
          <w:i w:val="false"/>
          <w:iCs w:val="false"/>
          <w:color w:val="333333"/>
          <w:sz w:val="22"/>
          <w:szCs w:val="22"/>
        </w:rPr>
        <w:t xml:space="preserve">This Risk Management Plan establishes the framework for identifying, evaluating, controlling, and monitoring risks associated with the medical device identified on the cover page, in accordance with ISO 14971:2019.</w:t>
      </w:r>
    </w:p>
    <w:p>
      <w:pPr>
        <w:pStyle w:val="Heading2"/>
      </w:pPr>
      <w:r>
        <w:rPr>
          <w:rFonts w:ascii="Arial" w:cs="Arial" w:eastAsia="Arial" w:hAnsi="Arial"/>
          <w:color w:val="1A1A2E"/>
        </w:rPr>
        <w:t xml:space="preserve">1.2 Document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b/>
                <w:bCs/>
                <w:color w:val="333333"/>
                <w:sz w:val="22"/>
                <w:szCs w:val="22"/>
              </w:rPr>
              <w:t xml:space="preserve">Document Number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[DOC-RMP-001]</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b/>
                <w:bCs/>
                <w:color w:val="333333"/>
                <w:sz w:val="22"/>
                <w:szCs w:val="22"/>
              </w:rPr>
              <w:t xml:space="preserve">Device / Product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[Device name, model, and applicable variants]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b/>
                <w:bCs/>
                <w:color w:val="333333"/>
                <w:sz w:val="22"/>
                <w:szCs w:val="22"/>
              </w:rPr>
              <w:t xml:space="preserve">Device Classification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[e.g., Class II / Class IIa / Class IIb]</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b/>
                <w:bCs/>
                <w:color w:val="333333"/>
                <w:sz w:val="22"/>
                <w:szCs w:val="22"/>
              </w:rPr>
              <w:t xml:space="preserve">Applicable Standards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[ISO 14971:2019, ISO 13485:2016, IEC 62304:2006+A1:2015, etc.]</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b/>
                <w:bCs/>
                <w:color w:val="333333"/>
                <w:sz w:val="22"/>
                <w:szCs w:val="22"/>
              </w:rPr>
              <w:t xml:space="preserve">Applicable Regulations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[e.g., 21 CFR 820, EU MDR 2017/745, IVDR 2017/746]</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b/>
                <w:bCs/>
                <w:color w:val="333333"/>
                <w:sz w:val="22"/>
                <w:szCs w:val="22"/>
              </w:rPr>
              <w:t xml:space="preserve">QMS Reference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[SOP or QMS procedure governing risk management]</w:t>
            </w:r>
          </w:p>
        </w:tc>
      </w:tr>
    </w:tbl>
    <w:p>
      <w:pPr>
        <w:spacing w:after="80"/>
      </w:pPr>
    </w:p>
    <w:p>
      <w:pPr>
        <w:pStyle w:val="Heading2"/>
      </w:pPr>
      <w:r>
        <w:rPr>
          <w:rFonts w:ascii="Arial" w:cs="Arial" w:eastAsia="Arial" w:hAnsi="Arial"/>
          <w:color w:val="1A1A2E"/>
        </w:rPr>
        <w:t xml:space="preserve">1.3 Referenced Documents</w:t>
      </w:r>
    </w:p>
    <w:p>
      <w:pPr>
        <w:spacing w:after="120" w:before="0"/>
      </w:pPr>
      <w:r>
        <w:rPr>
          <w:rFonts w:ascii="Arial" w:cs="Arial" w:eastAsia="Arial" w:hAnsi="Arial"/>
          <w:b w:val="false"/>
          <w:bCs w:val="false"/>
          <w:i w:val="false"/>
          <w:iCs w:val="false"/>
          <w:color w:val="333333"/>
          <w:sz w:val="22"/>
          <w:szCs w:val="22"/>
        </w:rPr>
        <w:t xml:space="preserve">The following documents are referenced by or form part of the Risk Management File: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Document</w:t>
            </w:r>
          </w:p>
        </w:tc>
        <w:tc>
          <w:tcPr>
            <w:tcW w:type="dxa" w:w="468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Reference / Location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Management Plan (this document)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Management Policy</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Hazard Log / Hazard Register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Analysis (FMEA / FTA / other)</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Evaluation Records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Control Verification Records</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Residual Risk Evaluation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Overall Residual Risk Assessment</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Benefit-Risk Analysis (if applicable)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Management Report</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Requirements Traceability Matrix</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V&amp;V Plan and Results</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Post-Market Surveillance Plan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[Document ID / file path]</w:t>
            </w:r>
          </w:p>
        </w:tc>
      </w:tr>
    </w:tbl>
    <w:p>
      <w:pPr>
        <w:spacing w:after="80"/>
      </w:pPr>
    </w:p>
    <w:p>
      <w:r>
        <w:br w:type="page"/>
      </w:r>
    </w:p>
    <w:p>
      <w:pPr>
        <w:pStyle w:val="Heading1"/>
      </w:pPr>
      <w:r>
        <w:rPr>
          <w:rFonts w:ascii="Arial" w:cs="Arial" w:eastAsia="Arial" w:hAnsi="Arial"/>
          <w:color w:val="1A1A2E"/>
        </w:rPr>
        <w:t xml:space="preserve">2. Scope of Risk Management Activities</w:t>
      </w:r>
    </w:p>
    <w:p>
      <w:pPr>
        <w:pStyle w:val="Heading2"/>
      </w:pPr>
      <w:r>
        <w:rPr>
          <w:rFonts w:ascii="Arial" w:cs="Arial" w:eastAsia="Arial" w:hAnsi="Arial"/>
          <w:color w:val="1A1A2E"/>
        </w:rPr>
        <w:t xml:space="preserve">2.1 Device Description</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Describe the device, its intended use, intended patient population, and intended use environment. Include the device classification and applicable regulatory pathway.</w:t>
      </w:r>
    </w:p>
    <w:p>
      <w:pPr>
        <w:spacing w:after="120" w:before="0"/>
      </w:pPr>
      <w:r>
        <w:rPr>
          <w:rFonts w:ascii="Arial" w:cs="Arial" w:eastAsia="Arial" w:hAnsi="Arial"/>
          <w:b w:val="false"/>
          <w:bCs w:val="false"/>
          <w:i/>
          <w:iCs/>
          <w:color w:val="333333"/>
          <w:sz w:val="22"/>
          <w:szCs w:val="22"/>
        </w:rPr>
        <w:t xml:space="preserve">[Enter device description]</w:t>
      </w:r>
    </w:p>
    <w:p>
      <w:pPr>
        <w:pStyle w:val="Heading2"/>
      </w:pPr>
      <w:r>
        <w:rPr>
          <w:rFonts w:ascii="Arial" w:cs="Arial" w:eastAsia="Arial" w:hAnsi="Arial"/>
          <w:color w:val="1A1A2E"/>
        </w:rPr>
        <w:t xml:space="preserve">2.2 Scope Boundaries</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Define what is in scope and out of scope. Specify whether the plan covers accessories, consumables, packaging, software components, or companion devices. State which lifecycle phases this plan addresses.</w:t>
      </w:r>
    </w:p>
    <w:p>
      <w:pPr>
        <w:spacing w:after="120" w:before="0"/>
      </w:pPr>
      <w:r>
        <w:rPr>
          <w:rFonts w:ascii="Arial" w:cs="Arial" w:eastAsia="Arial" w:hAnsi="Arial"/>
          <w:b w:val="false"/>
          <w:bCs w:val="false"/>
          <w:i/>
          <w:iCs/>
          <w:color w:val="333333"/>
          <w:sz w:val="22"/>
          <w:szCs w:val="22"/>
        </w:rPr>
        <w:t xml:space="preserve">[Enter scope boundaries]</w:t>
      </w:r>
    </w:p>
    <w:p>
      <w:pPr>
        <w:pStyle w:val="Heading2"/>
      </w:pPr>
      <w:r>
        <w:rPr>
          <w:rFonts w:ascii="Arial" w:cs="Arial" w:eastAsia="Arial" w:hAnsi="Arial"/>
          <w:color w:val="1A1A2E"/>
        </w:rPr>
        <w:t xml:space="preserve">2.3 Intended Use and Reasonably Foreseeable Misuse</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Per Clause 5.2, document the intended use and reasonably foreseeable misuse. This informs hazard identification.</w:t>
      </w:r>
    </w:p>
    <w:p>
      <w:pPr>
        <w:spacing w:after="120" w:before="0"/>
      </w:pPr>
      <w:r>
        <w:rPr>
          <w:rFonts w:ascii="Arial" w:cs="Arial" w:eastAsia="Arial" w:hAnsi="Arial"/>
          <w:b w:val="false"/>
          <w:bCs w:val="false"/>
          <w:i/>
          <w:iCs/>
          <w:color w:val="333333"/>
          <w:sz w:val="22"/>
          <w:szCs w:val="22"/>
        </w:rPr>
        <w:t xml:space="preserve">[Enter intended use statement]</w:t>
      </w:r>
    </w:p>
    <w:p>
      <w:pPr>
        <w:spacing w:after="120" w:before="0"/>
      </w:pPr>
      <w:r>
        <w:rPr>
          <w:rFonts w:ascii="Arial" w:cs="Arial" w:eastAsia="Arial" w:hAnsi="Arial"/>
          <w:b w:val="false"/>
          <w:bCs w:val="false"/>
          <w:i/>
          <w:iCs/>
          <w:color w:val="333333"/>
          <w:sz w:val="22"/>
          <w:szCs w:val="22"/>
        </w:rPr>
        <w:t xml:space="preserve">[Enter foreseeable misuse scenarios]</w:t>
      </w:r>
    </w:p>
    <w:p>
      <w:r>
        <w:br w:type="page"/>
      </w:r>
    </w:p>
    <w:p>
      <w:pPr>
        <w:pStyle w:val="Heading1"/>
      </w:pPr>
      <w:r>
        <w:rPr>
          <w:rFonts w:ascii="Arial" w:cs="Arial" w:eastAsia="Arial" w:hAnsi="Arial"/>
          <w:color w:val="1A1A2E"/>
        </w:rPr>
        <w:t xml:space="preserve">3. Assignment of Responsibilities and Authorities</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Per Clause 4.4 item b. The Risk Management Authority has the right to prevent product release during the risk management review if the overall residual risk or benefit-risk ratio is unsatisfactory.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Role</w:t>
            </w:r>
          </w:p>
        </w:tc>
        <w:tc>
          <w:tcPr>
            <w:tcW w:type="dxa" w:w="24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Name / Title</w:t>
            </w:r>
          </w:p>
        </w:tc>
        <w:tc>
          <w:tcPr>
            <w:tcW w:type="dxa" w:w="456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Responsibilities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Management Lead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[Name]</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Owns execution of this plan. Coordinates risk analysis sessions, maintains the Risk Management File, ensures traceability.</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Management Authority</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[Name]</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Authority to accept or reject residual risk. May halt product release if benefit-risk ratio is unsatisfactory.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Clinical / Domain Expert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[Name]</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Provides clinical judgment on severity classifications, intended use hazards, and benefit-risk evaluation.</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Design Engineer</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[Name]</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Identifies hazards from design, implements risk control measures, provides technical feasibility input.</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Quality / Regulatory</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[Name]</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Ensures alignment with applicable regulations and standards. Reviews documentation for completeness.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[Add roles as needed]</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
            </w:r>
          </w:p>
        </w:tc>
      </w:tr>
    </w:tbl>
    <w:p>
      <w:pPr>
        <w:spacing w:after="80"/>
      </w:pPr>
    </w:p>
    <w:p>
      <w:pPr>
        <w:pStyle w:val="Heading2"/>
      </w:pPr>
      <w:r>
        <w:rPr>
          <w:rFonts w:ascii="Arial" w:cs="Arial" w:eastAsia="Arial" w:hAnsi="Arial"/>
          <w:color w:val="1A1A2E"/>
        </w:rPr>
        <w:t xml:space="preserve">3.1 Competence Requirements</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Per Clause 4.3, competence shall be based on education, training, skills, and experience. Document how competence is demonstrated, not just that training was provided.</w:t>
      </w:r>
    </w:p>
    <w:p>
      <w:pPr>
        <w:spacing w:after="120" w:before="0"/>
      </w:pPr>
      <w:r>
        <w:rPr>
          <w:rFonts w:ascii="Arial" w:cs="Arial" w:eastAsia="Arial" w:hAnsi="Arial"/>
          <w:b w:val="false"/>
          <w:bCs w:val="false"/>
          <w:i/>
          <w:iCs/>
          <w:color w:val="333333"/>
          <w:sz w:val="22"/>
          <w:szCs w:val="22"/>
        </w:rPr>
        <w:t xml:space="preserve">[Describe competence requirements and evidence for each role]</w:t>
      </w:r>
    </w:p>
    <w:p>
      <w:r>
        <w:br w:type="page"/>
      </w:r>
    </w:p>
    <w:p>
      <w:pPr>
        <w:pStyle w:val="Heading1"/>
      </w:pPr>
      <w:r>
        <w:rPr>
          <w:rFonts w:ascii="Arial" w:cs="Arial" w:eastAsia="Arial" w:hAnsi="Arial"/>
          <w:color w:val="1A1A2E"/>
        </w:rPr>
        <w:t xml:space="preserve">4. Criteria for Risk Acceptability</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Per Clause 4.4 item d. Criteria shall be based on the risk management policy (Clause 4.2) and shall include criteria for when probability of harm cannot be estimated. ISO 14971:2019 does not permit unconditionally acceptable risk.</w:t>
      </w:r>
    </w:p>
    <w:p>
      <w:pPr>
        <w:pStyle w:val="Heading2"/>
      </w:pPr>
      <w:r>
        <w:rPr>
          <w:rFonts w:ascii="Arial" w:cs="Arial" w:eastAsia="Arial" w:hAnsi="Arial"/>
          <w:color w:val="1A1A2E"/>
        </w:rPr>
        <w:t xml:space="preserve">4.1 Severity Scale</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Adapt severity levels to your device type and patient population. The descriptions below are starting points.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000"/>
        <w:gridCol w:w="6360"/>
      </w:tblGrid>
      <w:tr>
        <w:tc>
          <w:tcPr>
            <w:tcW w:type="dxa" w:w="10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Level</w:t>
            </w:r>
          </w:p>
        </w:tc>
        <w:tc>
          <w:tcPr>
            <w:tcW w:type="dxa" w:w="20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Severity</w:t>
            </w:r>
          </w:p>
        </w:tc>
        <w:tc>
          <w:tcPr>
            <w:tcW w:type="dxa" w:w="636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Description</w:t>
            </w:r>
          </w:p>
        </w:tc>
      </w:tr>
      <w:tr>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5</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Catastrophic</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Death or permanent impairment of a body function</w:t>
            </w:r>
          </w:p>
        </w:tc>
      </w:tr>
      <w:tr>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4</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Critical</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Serious injury or life-threatening; hospitalization; irreversible damage</w:t>
            </w:r>
          </w:p>
        </w:tc>
      </w:tr>
      <w:tr>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3</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Serious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Injury requiring medical intervention; reversible damage</w:t>
            </w:r>
          </w:p>
        </w:tc>
      </w:tr>
      <w:tr>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2</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Minor</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Temporary discomfort or inconvenience; no medical intervention required</w:t>
            </w:r>
          </w:p>
        </w:tc>
      </w:tr>
      <w:tr>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1</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Negligible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Inconvenience or temporary discomfort; no injury</w:t>
            </w:r>
          </w:p>
        </w:tc>
      </w:tr>
    </w:tbl>
    <w:p>
      <w:pPr>
        <w:spacing w:after="80"/>
      </w:pPr>
    </w:p>
    <w:p>
      <w:pPr>
        <w:pStyle w:val="Heading2"/>
      </w:pPr>
      <w:r>
        <w:rPr>
          <w:rFonts w:ascii="Arial" w:cs="Arial" w:eastAsia="Arial" w:hAnsi="Arial"/>
          <w:color w:val="1A1A2E"/>
        </w:rPr>
        <w:t xml:space="preserve">4.2 Probability of Occurrence Scale</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Probability estimates may be based on clinical data, predicate device data, published literature, testing, simulation, or expert judgment. When probability cannot be estimated, risk shall be evaluated based on severity alone, and the worst-case probability shall be assumed.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000"/>
        <w:gridCol w:w="6360"/>
      </w:tblGrid>
      <w:tr>
        <w:tc>
          <w:tcPr>
            <w:tcW w:type="dxa" w:w="10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Level</w:t>
            </w:r>
          </w:p>
        </w:tc>
        <w:tc>
          <w:tcPr>
            <w:tcW w:type="dxa" w:w="20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Probability</w:t>
            </w:r>
          </w:p>
        </w:tc>
        <w:tc>
          <w:tcPr>
            <w:tcW w:type="dxa" w:w="636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Description</w:t>
            </w:r>
          </w:p>
        </w:tc>
      </w:tr>
      <w:tr>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5</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Frequent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&gt; 1 in 1,000 uses or device lifetime events</w:t>
            </w:r>
          </w:p>
        </w:tc>
      </w:tr>
      <w:tr>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4</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Probable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1 in 1,000 to 1 in 10,000</w:t>
            </w:r>
          </w:p>
        </w:tc>
      </w:tr>
      <w:tr>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3</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Occasional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1 in 10,000 to 1 in 100,000</w:t>
            </w:r>
          </w:p>
        </w:tc>
      </w:tr>
      <w:tr>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2</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Remote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1 in 100,000 to 1 in 1,000,000</w:t>
            </w:r>
          </w:p>
        </w:tc>
      </w:tr>
      <w:tr>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1</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Improbable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&lt; 1 in 1,000,000</w:t>
            </w:r>
          </w:p>
        </w:tc>
      </w:tr>
    </w:tbl>
    <w:p>
      <w:pPr>
        <w:spacing w:after="80"/>
      </w:pPr>
    </w:p>
    <w:p>
      <w:pPr>
        <w:pStyle w:val="Heading2"/>
      </w:pPr>
      <w:r>
        <w:rPr>
          <w:rFonts w:ascii="Arial" w:cs="Arial" w:eastAsia="Arial" w:hAnsi="Arial"/>
          <w:color w:val="1A1A2E"/>
        </w:rPr>
        <w:t xml:space="preserve">4.3 Risk Evaluation Matrix</w:t>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1960"/>
        <w:gridCol w:w="1400"/>
        <w:gridCol w:w="1400"/>
        <w:gridCol w:w="1400"/>
        <w:gridCol w:w="1400"/>
        <w:gridCol w:w="1400"/>
      </w:tblGrid>
      <w:tr>
        <w:tc>
          <w:tcPr>
            <w:tcW w:type="dxa" w:w="196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 \ S</w:t>
            </w:r>
          </w:p>
        </w:tc>
        <w:tc>
          <w:tcPr>
            <w:tcW w:type="dxa" w:w="14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Sev 1</w:t>
            </w:r>
          </w:p>
        </w:tc>
        <w:tc>
          <w:tcPr>
            <w:tcW w:type="dxa" w:w="14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Sev 2</w:t>
            </w:r>
          </w:p>
        </w:tc>
        <w:tc>
          <w:tcPr>
            <w:tcW w:type="dxa" w:w="14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Sev 3</w:t>
            </w:r>
          </w:p>
        </w:tc>
        <w:tc>
          <w:tcPr>
            <w:tcW w:type="dxa" w:w="14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Sev 4</w:t>
            </w:r>
          </w:p>
        </w:tc>
        <w:tc>
          <w:tcPr>
            <w:tcW w:type="dxa" w:w="14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Sev 5</w:t>
            </w:r>
          </w:p>
        </w:tc>
      </w:tr>
      <w:tr>
        <w:tc>
          <w:tcPr>
            <w:tcW w:type="dxa" w:w="1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center"/>
            </w:pPr>
            <w:r>
              <w:rPr>
                <w:rFonts w:ascii="Arial" w:cs="Arial" w:eastAsia="Arial" w:hAnsi="Arial"/>
                <w:b/>
                <w:bCs/>
                <w:color w:val="1A1A2E"/>
                <w:sz w:val="18"/>
                <w:szCs w:val="18"/>
              </w:rPr>
              <w:t xml:space="preserve">Prob 5</w:t>
            </w:r>
          </w:p>
        </w:tc>
        <w:tc>
          <w:tcPr>
            <w:tcW w:type="dxa" w:w="1400"/>
            <w:tcBorders>
              <w:top w:val="single" w:color="CCCCCC" w:sz="1"/>
              <w:left w:val="single" w:color="CCCCCC" w:sz="1"/>
              <w:bottom w:val="single" w:color="CCCCCC" w:sz="1"/>
              <w:right w:val="single" w:color="CCCCCC" w:sz="1"/>
            </w:tcBorders>
            <w:shd w:fill="FFFDE7"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ALARP</w:t>
            </w:r>
            <w:r>
              <w:rPr>
                <w:rFonts w:ascii="Arial" w:cs="Arial" w:eastAsia="Arial" w:hAnsi="Arial"/>
                <w:b/>
                <w:bCs/>
                <w:color w:val="333333"/>
                <w:sz w:val="16"/>
                <w:szCs w:val="16"/>
              </w:rPr>
              <w:br/>
              <w:t xml:space="preserve">
(5)</w:t>
            </w:r>
          </w:p>
        </w:tc>
        <w:tc>
          <w:tcPr>
            <w:tcW w:type="dxa" w:w="1400"/>
            <w:tcBorders>
              <w:top w:val="single" w:color="CCCCCC" w:sz="1"/>
              <w:left w:val="single" w:color="CCCCCC" w:sz="1"/>
              <w:bottom w:val="single" w:color="CCCCCC" w:sz="1"/>
              <w:right w:val="single" w:color="CCCCCC" w:sz="1"/>
            </w:tcBorders>
            <w:shd w:fill="FFFDE7"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ALARP</w:t>
            </w:r>
            <w:r>
              <w:rPr>
                <w:rFonts w:ascii="Arial" w:cs="Arial" w:eastAsia="Arial" w:hAnsi="Arial"/>
                <w:b/>
                <w:bCs/>
                <w:color w:val="333333"/>
                <w:sz w:val="16"/>
                <w:szCs w:val="16"/>
              </w:rPr>
              <w:br/>
              <w:t xml:space="preserve">
(10)</w:t>
            </w:r>
          </w:p>
        </w:tc>
        <w:tc>
          <w:tcPr>
            <w:tcW w:type="dxa" w:w="14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Unacceptable</w:t>
            </w:r>
            <w:r>
              <w:rPr>
                <w:rFonts w:ascii="Arial" w:cs="Arial" w:eastAsia="Arial" w:hAnsi="Arial"/>
                <w:b/>
                <w:bCs/>
                <w:color w:val="333333"/>
                <w:sz w:val="16"/>
                <w:szCs w:val="16"/>
              </w:rPr>
              <w:br/>
              <w:t xml:space="preserve">
(15)</w:t>
            </w:r>
          </w:p>
        </w:tc>
        <w:tc>
          <w:tcPr>
            <w:tcW w:type="dxa" w:w="14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Unacceptable</w:t>
            </w:r>
            <w:r>
              <w:rPr>
                <w:rFonts w:ascii="Arial" w:cs="Arial" w:eastAsia="Arial" w:hAnsi="Arial"/>
                <w:b/>
                <w:bCs/>
                <w:color w:val="333333"/>
                <w:sz w:val="16"/>
                <w:szCs w:val="16"/>
              </w:rPr>
              <w:br/>
              <w:t xml:space="preserve">
(20)</w:t>
            </w:r>
          </w:p>
        </w:tc>
        <w:tc>
          <w:tcPr>
            <w:tcW w:type="dxa" w:w="14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Unacceptable</w:t>
            </w:r>
            <w:r>
              <w:rPr>
                <w:rFonts w:ascii="Arial" w:cs="Arial" w:eastAsia="Arial" w:hAnsi="Arial"/>
                <w:b/>
                <w:bCs/>
                <w:color w:val="333333"/>
                <w:sz w:val="16"/>
                <w:szCs w:val="16"/>
              </w:rPr>
              <w:br/>
              <w:t xml:space="preserve">
(25)</w:t>
            </w:r>
          </w:p>
        </w:tc>
      </w:tr>
      <w:tr>
        <w:tc>
          <w:tcPr>
            <w:tcW w:type="dxa" w:w="1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center"/>
            </w:pPr>
            <w:r>
              <w:rPr>
                <w:rFonts w:ascii="Arial" w:cs="Arial" w:eastAsia="Arial" w:hAnsi="Arial"/>
                <w:b/>
                <w:bCs/>
                <w:color w:val="1A1A2E"/>
                <w:sz w:val="18"/>
                <w:szCs w:val="18"/>
              </w:rPr>
              <w:t xml:space="preserve">Prob 4</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Acceptable*</w:t>
            </w:r>
            <w:r>
              <w:rPr>
                <w:rFonts w:ascii="Arial" w:cs="Arial" w:eastAsia="Arial" w:hAnsi="Arial"/>
                <w:b/>
                <w:bCs/>
                <w:color w:val="333333"/>
                <w:sz w:val="16"/>
                <w:szCs w:val="16"/>
              </w:rPr>
              <w:br/>
              <w:t xml:space="preserve">
(4)</w:t>
            </w:r>
          </w:p>
        </w:tc>
        <w:tc>
          <w:tcPr>
            <w:tcW w:type="dxa" w:w="1400"/>
            <w:tcBorders>
              <w:top w:val="single" w:color="CCCCCC" w:sz="1"/>
              <w:left w:val="single" w:color="CCCCCC" w:sz="1"/>
              <w:bottom w:val="single" w:color="CCCCCC" w:sz="1"/>
              <w:right w:val="single" w:color="CCCCCC" w:sz="1"/>
            </w:tcBorders>
            <w:shd w:fill="FFFDE7"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ALARP</w:t>
            </w:r>
            <w:r>
              <w:rPr>
                <w:rFonts w:ascii="Arial" w:cs="Arial" w:eastAsia="Arial" w:hAnsi="Arial"/>
                <w:b/>
                <w:bCs/>
                <w:color w:val="333333"/>
                <w:sz w:val="16"/>
                <w:szCs w:val="16"/>
              </w:rPr>
              <w:br/>
              <w:t xml:space="preserve">
(8)</w:t>
            </w:r>
          </w:p>
        </w:tc>
        <w:tc>
          <w:tcPr>
            <w:tcW w:type="dxa" w:w="1400"/>
            <w:tcBorders>
              <w:top w:val="single" w:color="CCCCCC" w:sz="1"/>
              <w:left w:val="single" w:color="CCCCCC" w:sz="1"/>
              <w:bottom w:val="single" w:color="CCCCCC" w:sz="1"/>
              <w:right w:val="single" w:color="CCCCCC" w:sz="1"/>
            </w:tcBorders>
            <w:shd w:fill="FFFDE7"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ALARP</w:t>
            </w:r>
            <w:r>
              <w:rPr>
                <w:rFonts w:ascii="Arial" w:cs="Arial" w:eastAsia="Arial" w:hAnsi="Arial"/>
                <w:b/>
                <w:bCs/>
                <w:color w:val="333333"/>
                <w:sz w:val="16"/>
                <w:szCs w:val="16"/>
              </w:rPr>
              <w:br/>
              <w:t xml:space="preserve">
(12)</w:t>
            </w:r>
          </w:p>
        </w:tc>
        <w:tc>
          <w:tcPr>
            <w:tcW w:type="dxa" w:w="14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Unacceptable</w:t>
            </w:r>
            <w:r>
              <w:rPr>
                <w:rFonts w:ascii="Arial" w:cs="Arial" w:eastAsia="Arial" w:hAnsi="Arial"/>
                <w:b/>
                <w:bCs/>
                <w:color w:val="333333"/>
                <w:sz w:val="16"/>
                <w:szCs w:val="16"/>
              </w:rPr>
              <w:br/>
              <w:t xml:space="preserve">
(16)</w:t>
            </w:r>
          </w:p>
        </w:tc>
        <w:tc>
          <w:tcPr>
            <w:tcW w:type="dxa" w:w="14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Unacceptable</w:t>
            </w:r>
            <w:r>
              <w:rPr>
                <w:rFonts w:ascii="Arial" w:cs="Arial" w:eastAsia="Arial" w:hAnsi="Arial"/>
                <w:b/>
                <w:bCs/>
                <w:color w:val="333333"/>
                <w:sz w:val="16"/>
                <w:szCs w:val="16"/>
              </w:rPr>
              <w:br/>
              <w:t xml:space="preserve">
(20)</w:t>
            </w:r>
          </w:p>
        </w:tc>
      </w:tr>
      <w:tr>
        <w:tc>
          <w:tcPr>
            <w:tcW w:type="dxa" w:w="1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center"/>
            </w:pPr>
            <w:r>
              <w:rPr>
                <w:rFonts w:ascii="Arial" w:cs="Arial" w:eastAsia="Arial" w:hAnsi="Arial"/>
                <w:b/>
                <w:bCs/>
                <w:color w:val="1A1A2E"/>
                <w:sz w:val="18"/>
                <w:szCs w:val="18"/>
              </w:rPr>
              <w:t xml:space="preserve">Prob 3</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Acceptable*</w:t>
            </w:r>
            <w:r>
              <w:rPr>
                <w:rFonts w:ascii="Arial" w:cs="Arial" w:eastAsia="Arial" w:hAnsi="Arial"/>
                <w:b/>
                <w:bCs/>
                <w:color w:val="333333"/>
                <w:sz w:val="16"/>
                <w:szCs w:val="16"/>
              </w:rPr>
              <w:br/>
              <w:t xml:space="preserve">
(3)</w:t>
            </w:r>
          </w:p>
        </w:tc>
        <w:tc>
          <w:tcPr>
            <w:tcW w:type="dxa" w:w="1400"/>
            <w:tcBorders>
              <w:top w:val="single" w:color="CCCCCC" w:sz="1"/>
              <w:left w:val="single" w:color="CCCCCC" w:sz="1"/>
              <w:bottom w:val="single" w:color="CCCCCC" w:sz="1"/>
              <w:right w:val="single" w:color="CCCCCC" w:sz="1"/>
            </w:tcBorders>
            <w:shd w:fill="FFFDE7"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ALARP</w:t>
            </w:r>
            <w:r>
              <w:rPr>
                <w:rFonts w:ascii="Arial" w:cs="Arial" w:eastAsia="Arial" w:hAnsi="Arial"/>
                <w:b/>
                <w:bCs/>
                <w:color w:val="333333"/>
                <w:sz w:val="16"/>
                <w:szCs w:val="16"/>
              </w:rPr>
              <w:br/>
              <w:t xml:space="preserve">
(6)</w:t>
            </w:r>
          </w:p>
        </w:tc>
        <w:tc>
          <w:tcPr>
            <w:tcW w:type="dxa" w:w="1400"/>
            <w:tcBorders>
              <w:top w:val="single" w:color="CCCCCC" w:sz="1"/>
              <w:left w:val="single" w:color="CCCCCC" w:sz="1"/>
              <w:bottom w:val="single" w:color="CCCCCC" w:sz="1"/>
              <w:right w:val="single" w:color="CCCCCC" w:sz="1"/>
            </w:tcBorders>
            <w:shd w:fill="FFFDE7"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ALARP</w:t>
            </w:r>
            <w:r>
              <w:rPr>
                <w:rFonts w:ascii="Arial" w:cs="Arial" w:eastAsia="Arial" w:hAnsi="Arial"/>
                <w:b/>
                <w:bCs/>
                <w:color w:val="333333"/>
                <w:sz w:val="16"/>
                <w:szCs w:val="16"/>
              </w:rPr>
              <w:br/>
              <w:t xml:space="preserve">
(9)</w:t>
            </w:r>
          </w:p>
        </w:tc>
        <w:tc>
          <w:tcPr>
            <w:tcW w:type="dxa" w:w="1400"/>
            <w:tcBorders>
              <w:top w:val="single" w:color="CCCCCC" w:sz="1"/>
              <w:left w:val="single" w:color="CCCCCC" w:sz="1"/>
              <w:bottom w:val="single" w:color="CCCCCC" w:sz="1"/>
              <w:right w:val="single" w:color="CCCCCC" w:sz="1"/>
            </w:tcBorders>
            <w:shd w:fill="FFFDE7"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ALARP</w:t>
            </w:r>
            <w:r>
              <w:rPr>
                <w:rFonts w:ascii="Arial" w:cs="Arial" w:eastAsia="Arial" w:hAnsi="Arial"/>
                <w:b/>
                <w:bCs/>
                <w:color w:val="333333"/>
                <w:sz w:val="16"/>
                <w:szCs w:val="16"/>
              </w:rPr>
              <w:br/>
              <w:t xml:space="preserve">
(12)</w:t>
            </w:r>
          </w:p>
        </w:tc>
        <w:tc>
          <w:tcPr>
            <w:tcW w:type="dxa" w:w="14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Unacceptable</w:t>
            </w:r>
            <w:r>
              <w:rPr>
                <w:rFonts w:ascii="Arial" w:cs="Arial" w:eastAsia="Arial" w:hAnsi="Arial"/>
                <w:b/>
                <w:bCs/>
                <w:color w:val="333333"/>
                <w:sz w:val="16"/>
                <w:szCs w:val="16"/>
              </w:rPr>
              <w:br/>
              <w:t xml:space="preserve">
(15)</w:t>
            </w:r>
          </w:p>
        </w:tc>
      </w:tr>
      <w:tr>
        <w:tc>
          <w:tcPr>
            <w:tcW w:type="dxa" w:w="1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center"/>
            </w:pPr>
            <w:r>
              <w:rPr>
                <w:rFonts w:ascii="Arial" w:cs="Arial" w:eastAsia="Arial" w:hAnsi="Arial"/>
                <w:b/>
                <w:bCs/>
                <w:color w:val="1A1A2E"/>
                <w:sz w:val="18"/>
                <w:szCs w:val="18"/>
              </w:rPr>
              <w:t xml:space="preserve">Prob 2</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Acceptable*</w:t>
            </w:r>
            <w:r>
              <w:rPr>
                <w:rFonts w:ascii="Arial" w:cs="Arial" w:eastAsia="Arial" w:hAnsi="Arial"/>
                <w:b/>
                <w:bCs/>
                <w:color w:val="333333"/>
                <w:sz w:val="16"/>
                <w:szCs w:val="16"/>
              </w:rPr>
              <w:br/>
              <w:t xml:space="preserve">
(2)</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Acceptable*</w:t>
            </w:r>
            <w:r>
              <w:rPr>
                <w:rFonts w:ascii="Arial" w:cs="Arial" w:eastAsia="Arial" w:hAnsi="Arial"/>
                <w:b/>
                <w:bCs/>
                <w:color w:val="333333"/>
                <w:sz w:val="16"/>
                <w:szCs w:val="16"/>
              </w:rPr>
              <w:br/>
              <w:t xml:space="preserve">
(4)</w:t>
            </w:r>
          </w:p>
        </w:tc>
        <w:tc>
          <w:tcPr>
            <w:tcW w:type="dxa" w:w="1400"/>
            <w:tcBorders>
              <w:top w:val="single" w:color="CCCCCC" w:sz="1"/>
              <w:left w:val="single" w:color="CCCCCC" w:sz="1"/>
              <w:bottom w:val="single" w:color="CCCCCC" w:sz="1"/>
              <w:right w:val="single" w:color="CCCCCC" w:sz="1"/>
            </w:tcBorders>
            <w:shd w:fill="FFFDE7"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ALARP</w:t>
            </w:r>
            <w:r>
              <w:rPr>
                <w:rFonts w:ascii="Arial" w:cs="Arial" w:eastAsia="Arial" w:hAnsi="Arial"/>
                <w:b/>
                <w:bCs/>
                <w:color w:val="333333"/>
                <w:sz w:val="16"/>
                <w:szCs w:val="16"/>
              </w:rPr>
              <w:br/>
              <w:t xml:space="preserve">
(6)</w:t>
            </w:r>
          </w:p>
        </w:tc>
        <w:tc>
          <w:tcPr>
            <w:tcW w:type="dxa" w:w="1400"/>
            <w:tcBorders>
              <w:top w:val="single" w:color="CCCCCC" w:sz="1"/>
              <w:left w:val="single" w:color="CCCCCC" w:sz="1"/>
              <w:bottom w:val="single" w:color="CCCCCC" w:sz="1"/>
              <w:right w:val="single" w:color="CCCCCC" w:sz="1"/>
            </w:tcBorders>
            <w:shd w:fill="FFFDE7"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ALARP</w:t>
            </w:r>
            <w:r>
              <w:rPr>
                <w:rFonts w:ascii="Arial" w:cs="Arial" w:eastAsia="Arial" w:hAnsi="Arial"/>
                <w:b/>
                <w:bCs/>
                <w:color w:val="333333"/>
                <w:sz w:val="16"/>
                <w:szCs w:val="16"/>
              </w:rPr>
              <w:br/>
              <w:t xml:space="preserve">
(8)</w:t>
            </w:r>
          </w:p>
        </w:tc>
        <w:tc>
          <w:tcPr>
            <w:tcW w:type="dxa" w:w="1400"/>
            <w:tcBorders>
              <w:top w:val="single" w:color="CCCCCC" w:sz="1"/>
              <w:left w:val="single" w:color="CCCCCC" w:sz="1"/>
              <w:bottom w:val="single" w:color="CCCCCC" w:sz="1"/>
              <w:right w:val="single" w:color="CCCCCC" w:sz="1"/>
            </w:tcBorders>
            <w:shd w:fill="FFFDE7"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ALARP</w:t>
            </w:r>
            <w:r>
              <w:rPr>
                <w:rFonts w:ascii="Arial" w:cs="Arial" w:eastAsia="Arial" w:hAnsi="Arial"/>
                <w:b/>
                <w:bCs/>
                <w:color w:val="333333"/>
                <w:sz w:val="16"/>
                <w:szCs w:val="16"/>
              </w:rPr>
              <w:br/>
              <w:t xml:space="preserve">
(10)</w:t>
            </w:r>
          </w:p>
        </w:tc>
      </w:tr>
      <w:tr>
        <w:tc>
          <w:tcPr>
            <w:tcW w:type="dxa" w:w="1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center"/>
            </w:pPr>
            <w:r>
              <w:rPr>
                <w:rFonts w:ascii="Arial" w:cs="Arial" w:eastAsia="Arial" w:hAnsi="Arial"/>
                <w:b/>
                <w:bCs/>
                <w:color w:val="1A1A2E"/>
                <w:sz w:val="18"/>
                <w:szCs w:val="18"/>
              </w:rPr>
              <w:t xml:space="preserve">Prob 1</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Acceptable*</w:t>
            </w:r>
            <w:r>
              <w:rPr>
                <w:rFonts w:ascii="Arial" w:cs="Arial" w:eastAsia="Arial" w:hAnsi="Arial"/>
                <w:b/>
                <w:bCs/>
                <w:color w:val="333333"/>
                <w:sz w:val="16"/>
                <w:szCs w:val="16"/>
              </w:rPr>
              <w:br/>
              <w:t xml:space="preserve">
(1)</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Acceptable*</w:t>
            </w:r>
            <w:r>
              <w:rPr>
                <w:rFonts w:ascii="Arial" w:cs="Arial" w:eastAsia="Arial" w:hAnsi="Arial"/>
                <w:b/>
                <w:bCs/>
                <w:color w:val="333333"/>
                <w:sz w:val="16"/>
                <w:szCs w:val="16"/>
              </w:rPr>
              <w:br/>
              <w:t xml:space="preserve">
(2)</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Acceptable*</w:t>
            </w:r>
            <w:r>
              <w:rPr>
                <w:rFonts w:ascii="Arial" w:cs="Arial" w:eastAsia="Arial" w:hAnsi="Arial"/>
                <w:b/>
                <w:bCs/>
                <w:color w:val="333333"/>
                <w:sz w:val="16"/>
                <w:szCs w:val="16"/>
              </w:rPr>
              <w:br/>
              <w:t xml:space="preserve">
(3)</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Acceptable*</w:t>
            </w:r>
            <w:r>
              <w:rPr>
                <w:rFonts w:ascii="Arial" w:cs="Arial" w:eastAsia="Arial" w:hAnsi="Arial"/>
                <w:b/>
                <w:bCs/>
                <w:color w:val="333333"/>
                <w:sz w:val="16"/>
                <w:szCs w:val="16"/>
              </w:rPr>
              <w:br/>
              <w:t xml:space="preserve">
(4)</w:t>
            </w:r>
          </w:p>
        </w:tc>
        <w:tc>
          <w:tcPr>
            <w:tcW w:type="dxa" w:w="1400"/>
            <w:tcBorders>
              <w:top w:val="single" w:color="CCCCCC" w:sz="1"/>
              <w:left w:val="single" w:color="CCCCCC" w:sz="1"/>
              <w:bottom w:val="single" w:color="CCCCCC" w:sz="1"/>
              <w:right w:val="single" w:color="CCCCCC" w:sz="1"/>
            </w:tcBorders>
            <w:shd w:fill="FFFDE7" w:val="clear"/>
            <w:tcMar>
              <w:top w:type="dxa" w:w="80"/>
              <w:left w:type="dxa" w:w="120"/>
              <w:bottom w:type="dxa" w:w="80"/>
              <w:right w:type="dxa" w:w="120"/>
            </w:tcMar>
            <w:vAlign w:val="center"/>
          </w:tcPr>
          <w:p>
            <w:pPr>
              <w:spacing w:after="0"/>
              <w:jc w:val="center"/>
            </w:pPr>
            <w:r>
              <w:rPr>
                <w:rFonts w:ascii="Arial" w:cs="Arial" w:eastAsia="Arial" w:hAnsi="Arial"/>
                <w:color w:val="333333"/>
                <w:sz w:val="16"/>
                <w:szCs w:val="16"/>
              </w:rPr>
              <w:t xml:space="preserve">ALARP</w:t>
            </w:r>
            <w:r>
              <w:rPr>
                <w:rFonts w:ascii="Arial" w:cs="Arial" w:eastAsia="Arial" w:hAnsi="Arial"/>
                <w:b/>
                <w:bCs/>
                <w:color w:val="333333"/>
                <w:sz w:val="16"/>
                <w:szCs w:val="16"/>
              </w:rPr>
              <w:br/>
              <w:t xml:space="preserve">
(5)</w:t>
            </w:r>
          </w:p>
        </w:tc>
      </w:tr>
    </w:tbl>
    <w:p>
      <w:pPr>
        <w:spacing w:after="80"/>
      </w:pPr>
    </w:p>
    <w:p>
      <w:pPr>
        <w:pStyle w:val="Heading2"/>
      </w:pPr>
      <w:r>
        <w:rPr>
          <w:rFonts w:ascii="Arial" w:cs="Arial" w:eastAsia="Arial" w:hAnsi="Arial"/>
          <w:color w:val="1A1A2E"/>
        </w:rPr>
        <w:t xml:space="preserve">4.4 Risk Acceptability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5160"/>
      </w:tblGrid>
      <w:tr>
        <w:tc>
          <w:tcPr>
            <w:tcW w:type="dxa" w:w="18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Risk Score</w:t>
            </w:r>
          </w:p>
        </w:tc>
        <w:tc>
          <w:tcPr>
            <w:tcW w:type="dxa" w:w="24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Classification</w:t>
            </w:r>
          </w:p>
        </w:tc>
        <w:tc>
          <w:tcPr>
            <w:tcW w:type="dxa" w:w="516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Required Action</w:t>
            </w:r>
          </w:p>
        </w:tc>
      </w:tr>
      <w:tr>
        <w:tc>
          <w:tcPr>
            <w:tcW w:type="dxa" w:w="1800"/>
            <w:tcBorders>
              <w:top w:val="single" w:color="CCCCCC" w:sz="1"/>
              <w:left w:val="single" w:color="CCCCCC" w:sz="1"/>
              <w:bottom w:val="single" w:color="CCCCCC" w:sz="1"/>
              <w:right w:val="single" w:color="CCCCCC" w:sz="1"/>
            </w:tcBorders>
            <w:shd w:fill="FFCDD2" w:val="clear"/>
            <w:tcMar>
              <w:top w:type="dxa" w:w="80"/>
              <w:left w:type="dxa" w:w="120"/>
              <w:bottom w:type="dxa" w:w="80"/>
              <w:right w:type="dxa" w:w="120"/>
            </w:tcMar>
            <w:vAlign w:val="center"/>
          </w:tcPr>
          <w:p>
            <w:pPr>
              <w:jc w:val="center"/>
            </w:pPr>
            <w:r>
              <w:rPr>
                <w:rFonts w:ascii="Arial" w:cs="Arial" w:eastAsia="Arial" w:hAnsi="Arial"/>
                <w:b/>
                <w:bCs/>
                <w:color w:val="333333"/>
                <w:sz w:val="22"/>
                <w:szCs w:val="22"/>
              </w:rPr>
              <w:t xml:space="preserve">15 – 25</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Unacceptable</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shall be reduced. If risk cannot be reduced, a documented benefit-risk analysis per Clause 7.4 is required before acceptance.</w:t>
            </w:r>
          </w:p>
        </w:tc>
      </w:tr>
      <w:tr>
        <w:tc>
          <w:tcPr>
            <w:tcW w:type="dxa" w:w="1800"/>
            <w:tcBorders>
              <w:top w:val="single" w:color="CCCCCC" w:sz="1"/>
              <w:left w:val="single" w:color="CCCCCC" w:sz="1"/>
              <w:bottom w:val="single" w:color="CCCCCC" w:sz="1"/>
              <w:right w:val="single" w:color="CCCCCC" w:sz="1"/>
            </w:tcBorders>
            <w:shd w:fill="FFF9C4" w:val="clear"/>
            <w:tcMar>
              <w:top w:type="dxa" w:w="80"/>
              <w:left w:type="dxa" w:w="120"/>
              <w:bottom w:type="dxa" w:w="80"/>
              <w:right w:type="dxa" w:w="120"/>
            </w:tcMar>
            <w:vAlign w:val="center"/>
          </w:tcPr>
          <w:p>
            <w:pPr>
              <w:jc w:val="center"/>
            </w:pPr>
            <w:r>
              <w:rPr>
                <w:rFonts w:ascii="Arial" w:cs="Arial" w:eastAsia="Arial" w:hAnsi="Arial"/>
                <w:b/>
                <w:bCs/>
                <w:color w:val="333333"/>
                <w:sz w:val="22"/>
                <w:szCs w:val="22"/>
              </w:rPr>
              <w:t xml:space="preserve">5 – 12</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ALARP</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shall be reduced as low as reasonably practicable. Residual risk accepted only with documented justification that further reduction is not practicable and the benefit-risk ratio is favorable.</w:t>
            </w:r>
          </w:p>
        </w:tc>
      </w:tr>
      <w:tr>
        <w:tc>
          <w:tcPr>
            <w:tcW w:type="dxa" w:w="1800"/>
            <w:tcBorders>
              <w:top w:val="single" w:color="CCCCCC" w:sz="1"/>
              <w:left w:val="single" w:color="CCCCCC" w:sz="1"/>
              <w:bottom w:val="single" w:color="CCCCCC" w:sz="1"/>
              <w:right w:val="single" w:color="CCCCCC" w:sz="1"/>
            </w:tcBorders>
            <w:shd w:fill="C8E6C9" w:val="clear"/>
            <w:tcMar>
              <w:top w:type="dxa" w:w="80"/>
              <w:left w:type="dxa" w:w="120"/>
              <w:bottom w:type="dxa" w:w="80"/>
              <w:right w:type="dxa" w:w="120"/>
            </w:tcMar>
            <w:vAlign w:val="center"/>
          </w:tcPr>
          <w:p>
            <w:pPr>
              <w:jc w:val="center"/>
            </w:pPr>
            <w:r>
              <w:rPr>
                <w:rFonts w:ascii="Arial" w:cs="Arial" w:eastAsia="Arial" w:hAnsi="Arial"/>
                <w:b/>
                <w:bCs/>
                <w:color w:val="333333"/>
                <w:sz w:val="22"/>
                <w:szCs w:val="22"/>
              </w:rPr>
              <w:t xml:space="preserve">1 – 4</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Acceptable*</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is within acceptability criteria. Per Clause 7.1, further risk reduction shall still be considered unless the manufacturer can demonstrate that further reduction is not practicable. Residual risk shall be documented and justified. ISO 14971:2019 does not permit unconditionally acceptable risk.</w:t>
            </w:r>
          </w:p>
        </w:tc>
      </w:tr>
    </w:tbl>
    <w:p>
      <w:pPr>
        <w:spacing w:after="120" w:before="0"/>
      </w:pPr>
      <w:r>
        <w:rPr>
          <w:rFonts w:ascii="Arial" w:cs="Arial" w:eastAsia="Arial" w:hAnsi="Arial"/>
          <w:b w:val="false"/>
          <w:bCs w:val="false"/>
          <w:i/>
          <w:iCs/>
          <w:color w:val="333333"/>
          <w:sz w:val="22"/>
          <w:szCs w:val="22"/>
        </w:rPr>
        <w:t xml:space="preserve">* Per Clause 7.1, all risks are subject to further reduction regardless of acceptability classification. A risk scored as Acceptable does not exempt the manufacturer from considering additional risk control measures.</w:t>
      </w:r>
    </w:p>
    <w:p>
      <w:pPr>
        <w:pStyle w:val="Heading2"/>
      </w:pPr>
      <w:r>
        <w:rPr>
          <w:rFonts w:ascii="Arial" w:cs="Arial" w:eastAsia="Arial" w:hAnsi="Arial"/>
          <w:color w:val="1A1A2E"/>
        </w:rPr>
        <w:t xml:space="preserve">4.5 Overall Residual Risk Acceptability</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Per Clause 4.4 item g (new in 2019). Define the method for evaluating overall residual risk. This is distinct from evaluating individual risks. The method shall consider the cumulative effect of all residual risks and compare the overall residual risk against the medical benefits.</w:t>
      </w:r>
    </w:p>
    <w:p>
      <w:pPr>
        <w:spacing w:after="120" w:before="0"/>
      </w:pPr>
      <w:r>
        <w:rPr>
          <w:rFonts w:ascii="Arial" w:cs="Arial" w:eastAsia="Arial" w:hAnsi="Arial"/>
          <w:b w:val="false"/>
          <w:bCs w:val="false"/>
          <w:i w:val="false"/>
          <w:iCs w:val="false"/>
          <w:color w:val="333333"/>
          <w:sz w:val="22"/>
          <w:szCs w:val="22"/>
        </w:rPr>
        <w:t xml:space="preserve">The overall residual risk of the device shall be evaluated using the following method:</w:t>
      </w:r>
    </w:p>
    <w:p>
      <w:pPr>
        <w:pStyle w:val="ListParagraph"/>
        <w:numPr>
          <w:ilvl w:val="0"/>
          <w:numId w:val="2"/>
        </w:numPr>
        <w:spacing w:after="60"/>
      </w:pPr>
      <w:r>
        <w:rPr>
          <w:rFonts w:ascii="Arial" w:cs="Arial" w:eastAsia="Arial" w:hAnsi="Arial"/>
          <w:color w:val="333333"/>
          <w:sz w:val="22"/>
          <w:szCs w:val="22"/>
        </w:rPr>
        <w:t xml:space="preserve">All individual residual risks shall be reviewed in aggregate to identify cumulative or combinatorial effects not captured by individual risk evaluation.</w:t>
      </w:r>
    </w:p>
    <w:p>
      <w:pPr>
        <w:pStyle w:val="ListParagraph"/>
        <w:numPr>
          <w:ilvl w:val="0"/>
          <w:numId w:val="2"/>
        </w:numPr>
        <w:spacing w:after="60"/>
      </w:pPr>
      <w:r>
        <w:rPr>
          <w:rFonts w:ascii="Arial" w:cs="Arial" w:eastAsia="Arial" w:hAnsi="Arial"/>
          <w:color w:val="333333"/>
          <w:sz w:val="22"/>
          <w:szCs w:val="22"/>
        </w:rPr>
        <w:t xml:space="preserve">The overall residual risk shall be compared against the clinical benefits of the device as described in the intended use (Section 2.3).</w:t>
      </w:r>
    </w:p>
    <w:p>
      <w:pPr>
        <w:pStyle w:val="ListParagraph"/>
        <w:numPr>
          <w:ilvl w:val="0"/>
          <w:numId w:val="2"/>
        </w:numPr>
        <w:spacing w:after="60"/>
      </w:pPr>
      <w:r>
        <w:rPr>
          <w:rFonts w:ascii="Arial" w:cs="Arial" w:eastAsia="Arial" w:hAnsi="Arial"/>
          <w:color w:val="333333"/>
          <w:sz w:val="22"/>
          <w:szCs w:val="22"/>
        </w:rPr>
        <w:t xml:space="preserve">The overall residual risk is acceptable only when all of the following criteria are met:</w:t>
      </w:r>
    </w:p>
    <w:p>
      <w:pPr>
        <w:spacing w:after="80"/>
      </w:pPr>
    </w:p>
    <w:p>
      <w:pPr>
        <w:spacing w:after="120" w:before="40"/>
      </w:pPr>
      <w:r>
        <w:rPr>
          <w:rFonts w:ascii="Arial" w:cs="Arial" w:eastAsia="Arial" w:hAnsi="Arial"/>
          <w:b w:val="false"/>
          <w:bCs w:val="false"/>
          <w:i w:val="false"/>
          <w:iCs w:val="false"/>
          <w:color w:val="333333"/>
          <w:sz w:val="22"/>
          <w:szCs w:val="22"/>
        </w:rPr>
        <w:t xml:space="preserve">(a) No individual residual risk is classified as Unacceptable without a documented benefit-risk analysis per Clause 7.4.</w:t>
      </w:r>
    </w:p>
    <w:p>
      <w:pPr>
        <w:spacing w:after="120" w:before="0"/>
      </w:pPr>
      <w:r>
        <w:rPr>
          <w:rFonts w:ascii="Arial" w:cs="Arial" w:eastAsia="Arial" w:hAnsi="Arial"/>
          <w:b w:val="false"/>
          <w:bCs w:val="false"/>
          <w:i w:val="false"/>
          <w:iCs w:val="false"/>
          <w:color w:val="333333"/>
          <w:sz w:val="22"/>
          <w:szCs w:val="22"/>
        </w:rPr>
        <w:t xml:space="preserve">(b) The aggregate residual risk profile does not indicate a systemic pattern of related hazards that, in combination, could result in harm of a higher severity than any individual risk.</w:t>
      </w:r>
    </w:p>
    <w:p>
      <w:pPr>
        <w:spacing w:after="120" w:before="0"/>
      </w:pPr>
      <w:r>
        <w:rPr>
          <w:rFonts w:ascii="Arial" w:cs="Arial" w:eastAsia="Arial" w:hAnsi="Arial"/>
          <w:b w:val="false"/>
          <w:bCs w:val="false"/>
          <w:i w:val="false"/>
          <w:iCs w:val="false"/>
          <w:color w:val="333333"/>
          <w:sz w:val="22"/>
          <w:szCs w:val="22"/>
        </w:rPr>
        <w:t xml:space="preserve">(c) The overall residual risk is outweighed by the clinical benefits of the device when used as intended, as determined by the Risk Management Authority and documented in the Risk Management Report.</w:t>
      </w:r>
    </w:p>
    <w:p>
      <w:pPr>
        <w:spacing w:after="120" w:before="0"/>
      </w:pPr>
      <w:r>
        <w:rPr>
          <w:rFonts w:ascii="Arial" w:cs="Arial" w:eastAsia="Arial" w:hAnsi="Arial"/>
          <w:b w:val="false"/>
          <w:bCs w:val="false"/>
          <w:i/>
          <w:iCs/>
          <w:color w:val="333333"/>
          <w:sz w:val="22"/>
          <w:szCs w:val="22"/>
        </w:rPr>
        <w:t xml:space="preserve">(d) [Specify any additional quantitative or qualitative threshold, e.g., maximum number of ALARP-classified risks, maximum aggregate RPN, or clinical benchmark against predicate devices.]</w:t>
      </w:r>
    </w:p>
    <w:p>
      <w:pPr>
        <w:spacing w:after="80"/>
      </w:pPr>
    </w:p>
    <w:p>
      <w:pPr>
        <w:spacing w:after="120" w:before="0"/>
      </w:pPr>
      <w:r>
        <w:rPr>
          <w:rFonts w:ascii="Arial" w:cs="Arial" w:eastAsia="Arial" w:hAnsi="Arial"/>
          <w:b w:val="false"/>
          <w:bCs w:val="false"/>
          <w:i w:val="false"/>
          <w:iCs w:val="false"/>
          <w:color w:val="333333"/>
          <w:sz w:val="22"/>
          <w:szCs w:val="22"/>
        </w:rPr>
        <w:t xml:space="preserve">The method, evidence, and conclusion of the overall residual risk evaluation shall be recorded in the Risk Management Report.</w:t>
      </w:r>
    </w:p>
    <w:p>
      <w:pPr>
        <w:pStyle w:val="Heading2"/>
      </w:pPr>
      <w:r>
        <w:rPr>
          <w:rFonts w:ascii="Arial" w:cs="Arial" w:eastAsia="Arial" w:hAnsi="Arial"/>
          <w:color w:val="1A1A2E"/>
        </w:rPr>
        <w:t xml:space="preserve">4.6 Criteria When Probability Cannot Be Estimated</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Per Clause 4.4 item d. This situation arises with novel technologies, rare failure modes, or limited clinical history.</w:t>
      </w:r>
    </w:p>
    <w:p>
      <w:pPr>
        <w:spacing w:after="120" w:before="0"/>
      </w:pPr>
      <w:r>
        <w:rPr>
          <w:rFonts w:ascii="Arial" w:cs="Arial" w:eastAsia="Arial" w:hAnsi="Arial"/>
          <w:b w:val="false"/>
          <w:bCs w:val="false"/>
          <w:i/>
          <w:iCs/>
          <w:color w:val="333333"/>
          <w:sz w:val="22"/>
          <w:szCs w:val="22"/>
        </w:rPr>
        <w:t xml:space="preserve">[When probability cannot be estimated, risk acceptability shall be determined based on severity alone. For severity levels 4 and 5, the risk shall be treated as Unacceptable unless reduced by design or supported by a benefit-risk analysis per Clause 7.4.]</w:t>
      </w:r>
    </w:p>
    <w:p>
      <w:r>
        <w:br w:type="page"/>
      </w:r>
    </w:p>
    <w:p>
      <w:pPr>
        <w:pStyle w:val="Heading1"/>
      </w:pPr>
      <w:r>
        <w:rPr>
          <w:rFonts w:ascii="Arial" w:cs="Arial" w:eastAsia="Arial" w:hAnsi="Arial"/>
          <w:color w:val="1A1A2E"/>
        </w:rPr>
        <w:t xml:space="preserve">5. Risk Control and Verification Activities</w:t>
      </w:r>
    </w:p>
    <w:p>
      <w:pPr>
        <w:pStyle w:val="Heading2"/>
      </w:pPr>
      <w:r>
        <w:rPr>
          <w:rFonts w:ascii="Arial" w:cs="Arial" w:eastAsia="Arial" w:hAnsi="Arial"/>
          <w:color w:val="1A1A2E"/>
        </w:rPr>
        <w:t xml:space="preserve">5.1 Risk Control Option Analysis</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Per Clause 7.1, risk control measures shall be selected using the priority order below. A lower-priority control shall not be used if a higher-priority control is practicable.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800"/>
        <w:gridCol w:w="5760"/>
      </w:tblGrid>
      <w:tr>
        <w:tc>
          <w:tcPr>
            <w:tcW w:type="dxa" w:w="8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w:t>
            </w:r>
          </w:p>
        </w:tc>
        <w:tc>
          <w:tcPr>
            <w:tcW w:type="dxa" w:w="28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Control Type</w:t>
            </w:r>
          </w:p>
        </w:tc>
        <w:tc>
          <w:tcPr>
            <w:tcW w:type="dxa" w:w="576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Description</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1</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Inherent safety by design</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Eliminate the hazard or reduce the associated risk by design choices. This is the most effective control and shall be considered first.</w:t>
            </w:r>
          </w:p>
        </w:tc>
      </w:tr>
      <w:tr>
        <w:tc>
          <w:tcPr>
            <w:tcW w:type="dxa" w:w="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2</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Protective measures</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Guards, barriers, alarms, interlocks, or software-based protections in the device or manufacturing process.</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i w:val="false"/>
                <w:iCs w:val="false"/>
                <w:color w:val="333333"/>
                <w:sz w:val="22"/>
                <w:szCs w:val="22"/>
              </w:rPr>
              <w:t xml:space="preserve">3</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Information for safety</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Labeling, instructions for use, warnings, training materials. Used only when residual risk remains after options 1 and 2.</w:t>
            </w:r>
          </w:p>
        </w:tc>
      </w:tr>
    </w:tbl>
    <w:p>
      <w:pPr>
        <w:spacing w:after="80"/>
      </w:pPr>
    </w:p>
    <w:p>
      <w:pPr>
        <w:pStyle w:val="Heading2"/>
      </w:pPr>
      <w:r>
        <w:rPr>
          <w:rFonts w:ascii="Arial" w:cs="Arial" w:eastAsia="Arial" w:hAnsi="Arial"/>
          <w:color w:val="1A1A2E"/>
        </w:rPr>
        <w:t xml:space="preserve">5.2 Verification of Risk Control Measures</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Per Clause 4.4 item e and Clause 7.2. Each risk control measure requires verification that it (1) is implemented correctly, (2) is effective in reducing risk, and (3) does not introduce new or unacceptable risks. These verification activities shall be documented in the Risk Management File and traced in the RTM.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c>
          <w:tcPr>
            <w:tcW w:type="dxa" w:w="24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Verification Activity</w:t>
            </w:r>
          </w:p>
        </w:tc>
        <w:tc>
          <w:tcPr>
            <w:tcW w:type="dxa" w:w="24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Method</w:t>
            </w:r>
          </w:p>
        </w:tc>
        <w:tc>
          <w:tcPr>
            <w:tcW w:type="dxa" w:w="24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Acceptance Criteria</w:t>
            </w:r>
          </w:p>
        </w:tc>
        <w:tc>
          <w:tcPr>
            <w:tcW w:type="dxa" w:w="216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Responsible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control implemented correctly</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[Test / Inspection / Analysis / Demonstration]</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[Define pass/fail criteria]</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control does not introduce new hazards</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[Method]</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[Criteria]</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control effective in reducing risk</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[Method]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[Criteria]</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Residual risk acceptable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[Review / Analysis]</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[Criteria from Section 4]</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w:t>
            </w:r>
          </w:p>
        </w:tc>
      </w:tr>
    </w:tbl>
    <w:p>
      <w:pPr>
        <w:spacing w:after="80"/>
      </w:pPr>
    </w:p>
    <w:p>
      <w:pPr>
        <w:pStyle w:val="Heading2"/>
      </w:pPr>
      <w:r>
        <w:rPr>
          <w:rFonts w:ascii="Arial" w:cs="Arial" w:eastAsia="Arial" w:hAnsi="Arial"/>
          <w:color w:val="1A1A2E"/>
        </w:rPr>
        <w:t xml:space="preserve">5.3 New Hazards from Risk Control Measures</w:t>
      </w:r>
    </w:p>
    <w:p>
      <w:pPr>
        <w:spacing w:after="120" w:before="0"/>
      </w:pPr>
      <w:r>
        <w:rPr>
          <w:rFonts w:ascii="Arial" w:cs="Arial" w:eastAsia="Arial" w:hAnsi="Arial"/>
          <w:b w:val="false"/>
          <w:bCs w:val="false"/>
          <w:i w:val="false"/>
          <w:iCs w:val="false"/>
          <w:color w:val="333333"/>
          <w:sz w:val="22"/>
          <w:szCs w:val="22"/>
        </w:rPr>
        <w:t xml:space="preserve">Per Clause 7.3, each implemented risk control measure shall be evaluated for new hazards or hazardous situations introduced by the control itself. Any new hazards shall be entered into the risk analysis and the full risk management process applied.</w:t>
      </w:r>
    </w:p>
    <w:p>
      <w:r>
        <w:br w:type="page"/>
      </w:r>
    </w:p>
    <w:p>
      <w:pPr>
        <w:pStyle w:val="Heading1"/>
      </w:pPr>
      <w:r>
        <w:rPr>
          <w:rFonts w:ascii="Arial" w:cs="Arial" w:eastAsia="Arial" w:hAnsi="Arial"/>
          <w:color w:val="1A1A2E"/>
        </w:rPr>
        <w:t xml:space="preserve">6. Requirements for Review of Risk Management Activities</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Per Clause 4.4 item c. The 2019 edition (Clause 9) requires review of the execution of the risk management plan, not just a review of the process. Define milestones, participants, and what triggers a review.</w:t>
      </w:r>
    </w:p>
    <w:p>
      <w:pPr>
        <w:pStyle w:val="Heading2"/>
      </w:pPr>
      <w:r>
        <w:rPr>
          <w:rFonts w:ascii="Arial" w:cs="Arial" w:eastAsia="Arial" w:hAnsi="Arial"/>
          <w:color w:val="1A1A2E"/>
        </w:rPr>
        <w:t xml:space="preserve">6.1 Review Milestones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600"/>
        <w:gridCol w:w="2960"/>
      </w:tblGrid>
      <w:tr>
        <w:tc>
          <w:tcPr>
            <w:tcW w:type="dxa" w:w="28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Review Milestone</w:t>
            </w:r>
          </w:p>
        </w:tc>
        <w:tc>
          <w:tcPr>
            <w:tcW w:type="dxa" w:w="36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Scope</w:t>
            </w:r>
          </w:p>
        </w:tc>
        <w:tc>
          <w:tcPr>
            <w:tcW w:type="dxa" w:w="296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Participants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Design Input Review</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Initial hazard identification, severity/probability scales, acceptability criteria confirmed</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Design Output Review</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controls defined, FMEA complete, verification plan in place</w:t>
            </w:r>
          </w:p>
        </w:tc>
        <w:tc>
          <w:tcPr>
            <w:tcW w:type="dxa" w:w="2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Design Verification Review</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control verification results, new hazards from controls evaluated</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Design Validation Review</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Residual risk evaluation, overall residual risk, benefit-risk analysis</w:t>
            </w:r>
          </w:p>
        </w:tc>
        <w:tc>
          <w:tcPr>
            <w:tcW w:type="dxa" w:w="2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Management Review (pre-release)</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Full execution of this plan confirmed. Overall residual risk acceptable. Risk Management Report approved.</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Post-Production Review</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Periodic review of field data, complaints, CAPAs for impact on risk analysis. Frequency: [annual / per schedule]</w:t>
            </w:r>
          </w:p>
        </w:tc>
        <w:tc>
          <w:tcPr>
            <w:tcW w:type="dxa" w:w="2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[Roles]</w:t>
            </w:r>
          </w:p>
        </w:tc>
      </w:tr>
    </w:tbl>
    <w:p>
      <w:pPr>
        <w:spacing w:after="80"/>
      </w:pPr>
    </w:p>
    <w:p>
      <w:pPr>
        <w:pStyle w:val="Heading2"/>
      </w:pPr>
      <w:r>
        <w:rPr>
          <w:rFonts w:ascii="Arial" w:cs="Arial" w:eastAsia="Arial" w:hAnsi="Arial"/>
          <w:color w:val="1A1A2E"/>
        </w:rPr>
        <w:t xml:space="preserve">6.2 Review Criteria</w:t>
      </w:r>
    </w:p>
    <w:p>
      <w:pPr>
        <w:spacing w:after="120" w:before="0"/>
      </w:pPr>
      <w:r>
        <w:rPr>
          <w:rFonts w:ascii="Arial" w:cs="Arial" w:eastAsia="Arial" w:hAnsi="Arial"/>
          <w:b w:val="false"/>
          <w:bCs w:val="false"/>
          <w:i w:val="false"/>
          <w:iCs w:val="false"/>
          <w:color w:val="333333"/>
          <w:sz w:val="22"/>
          <w:szCs w:val="22"/>
        </w:rPr>
        <w:t xml:space="preserve">At the pre-release Risk Management Review (Clause 9), the following shall be confirmed:</w:t>
      </w:r>
    </w:p>
    <w:p>
      <w:pPr>
        <w:pStyle w:val="ListParagraph"/>
        <w:numPr>
          <w:ilvl w:val="0"/>
          <w:numId w:val="2"/>
        </w:numPr>
        <w:spacing w:after="60"/>
      </w:pPr>
      <w:r>
        <w:rPr>
          <w:rFonts w:ascii="Arial" w:cs="Arial" w:eastAsia="Arial" w:hAnsi="Arial"/>
          <w:color w:val="333333"/>
          <w:sz w:val="22"/>
          <w:szCs w:val="22"/>
        </w:rPr>
        <w:t xml:space="preserve">This Risk Management Plan has been appropriately executed.</w:t>
      </w:r>
    </w:p>
    <w:p>
      <w:pPr>
        <w:pStyle w:val="ListParagraph"/>
        <w:numPr>
          <w:ilvl w:val="0"/>
          <w:numId w:val="2"/>
        </w:numPr>
        <w:spacing w:after="60"/>
      </w:pPr>
      <w:r>
        <w:rPr>
          <w:rFonts w:ascii="Arial" w:cs="Arial" w:eastAsia="Arial" w:hAnsi="Arial"/>
          <w:color w:val="333333"/>
          <w:sz w:val="22"/>
          <w:szCs w:val="22"/>
        </w:rPr>
        <w:t xml:space="preserve">Overall residual risk is acceptable per the criteria defined in Section 4.</w:t>
      </w:r>
    </w:p>
    <w:p>
      <w:pPr>
        <w:pStyle w:val="ListParagraph"/>
        <w:numPr>
          <w:ilvl w:val="0"/>
          <w:numId w:val="2"/>
        </w:numPr>
        <w:spacing w:after="60"/>
      </w:pPr>
      <w:r>
        <w:rPr>
          <w:rFonts w:ascii="Arial" w:cs="Arial" w:eastAsia="Arial" w:hAnsi="Arial"/>
          <w:color w:val="333333"/>
          <w:sz w:val="22"/>
          <w:szCs w:val="22"/>
        </w:rPr>
        <w:t xml:space="preserve">The Risk Management File provides complete traceability per Section 8.</w:t>
      </w:r>
    </w:p>
    <w:p>
      <w:pPr>
        <w:pStyle w:val="ListParagraph"/>
        <w:numPr>
          <w:ilvl w:val="0"/>
          <w:numId w:val="2"/>
        </w:numPr>
        <w:spacing w:after="60"/>
      </w:pPr>
      <w:r>
        <w:rPr>
          <w:rFonts w:ascii="Arial" w:cs="Arial" w:eastAsia="Arial" w:hAnsi="Arial"/>
          <w:color w:val="333333"/>
          <w:sz w:val="22"/>
          <w:szCs w:val="22"/>
        </w:rPr>
        <w:t xml:space="preserve">Production and post-production information collection is established per Section 7.</w:t>
      </w:r>
    </w:p>
    <w:p>
      <w:pPr>
        <w:pStyle w:val="ListParagraph"/>
        <w:numPr>
          <w:ilvl w:val="0"/>
          <w:numId w:val="2"/>
        </w:numPr>
        <w:spacing w:after="60"/>
      </w:pPr>
      <w:r>
        <w:rPr>
          <w:rFonts w:ascii="Arial" w:cs="Arial" w:eastAsia="Arial" w:hAnsi="Arial"/>
          <w:color w:val="333333"/>
          <w:sz w:val="22"/>
          <w:szCs w:val="22"/>
        </w:rPr>
        <w:t xml:space="preserve">The Risk Management Report has been prepared and approved.</w:t>
      </w:r>
    </w:p>
    <w:p>
      <w:pPr>
        <w:spacing w:after="80"/>
      </w:pPr>
    </w:p>
    <w:p>
      <w:r>
        <w:br w:type="page"/>
      </w:r>
    </w:p>
    <w:p>
      <w:pPr>
        <w:pStyle w:val="Heading1"/>
      </w:pPr>
      <w:r>
        <w:rPr>
          <w:rFonts w:ascii="Arial" w:cs="Arial" w:eastAsia="Arial" w:hAnsi="Arial"/>
          <w:color w:val="1A1A2E"/>
        </w:rPr>
        <w:t xml:space="preserve">7. Production and Post-Production Information</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Per Clause 4.4 item f and Clause 10. The 2019 edition significantly expanded these requirements. Define how field data feeds back into risk management.</w:t>
      </w:r>
    </w:p>
    <w:p>
      <w:pPr>
        <w:pStyle w:val="Heading2"/>
      </w:pPr>
      <w:r>
        <w:rPr>
          <w:rFonts w:ascii="Arial" w:cs="Arial" w:eastAsia="Arial" w:hAnsi="Arial"/>
          <w:color w:val="1A1A2E"/>
        </w:rPr>
        <w:t xml:space="preserve">7.1 Information Sources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3000"/>
        <w:gridCol w:w="2760"/>
      </w:tblGrid>
      <w:tr>
        <w:tc>
          <w:tcPr>
            <w:tcW w:type="dxa" w:w="36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Information Source</w:t>
            </w:r>
          </w:p>
        </w:tc>
        <w:tc>
          <w:tcPr>
            <w:tcW w:type="dxa" w:w="300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Review Frequency</w:t>
            </w:r>
          </w:p>
        </w:tc>
        <w:tc>
          <w:tcPr>
            <w:tcW w:type="dxa" w:w="276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Responsible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Customer complaints and feedback</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[Per event / monthly / quarterly]</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Field safety corrective actions (FSCA)</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[Per event]</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Adverse event reports / vigilance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[Per event]</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Literature and standards updates</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[Annual / as published]</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CAPA records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[Per event]</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Service and maintenance records</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[Quarterly / annual]</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Similar device field data</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[Annual]</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iCs/>
                <w:color w:val="333333"/>
                <w:sz w:val="22"/>
                <w:szCs w:val="22"/>
              </w:rPr>
              <w:t xml:space="preserve">[Role]</w:t>
            </w:r>
          </w:p>
        </w:tc>
      </w:tr>
    </w:tbl>
    <w:p>
      <w:pPr>
        <w:spacing w:after="80"/>
      </w:pPr>
    </w:p>
    <w:p>
      <w:pPr>
        <w:pStyle w:val="Heading2"/>
      </w:pPr>
      <w:r>
        <w:rPr>
          <w:rFonts w:ascii="Arial" w:cs="Arial" w:eastAsia="Arial" w:hAnsi="Arial"/>
          <w:color w:val="1A1A2E"/>
        </w:rPr>
        <w:t xml:space="preserve">7.2 Criteria for Action</w:t>
      </w:r>
    </w:p>
    <w:p>
      <w:pPr>
        <w:spacing w:after="120" w:before="0"/>
      </w:pPr>
      <w:r>
        <w:rPr>
          <w:rFonts w:ascii="Arial" w:cs="Arial" w:eastAsia="Arial" w:hAnsi="Arial"/>
          <w:b w:val="false"/>
          <w:bCs w:val="false"/>
          <w:i w:val="false"/>
          <w:iCs w:val="false"/>
          <w:color w:val="333333"/>
          <w:sz w:val="22"/>
          <w:szCs w:val="22"/>
        </w:rPr>
        <w:t xml:space="preserve">When post-production information indicates any of the following, the risk analysis shall be updated and the impact evaluated:</w:t>
      </w:r>
    </w:p>
    <w:p>
      <w:pPr>
        <w:pStyle w:val="ListParagraph"/>
        <w:numPr>
          <w:ilvl w:val="0"/>
          <w:numId w:val="2"/>
        </w:numPr>
        <w:spacing w:after="60"/>
      </w:pPr>
      <w:r>
        <w:rPr>
          <w:rFonts w:ascii="Arial" w:cs="Arial" w:eastAsia="Arial" w:hAnsi="Arial"/>
          <w:color w:val="333333"/>
          <w:sz w:val="22"/>
          <w:szCs w:val="22"/>
        </w:rPr>
        <w:t xml:space="preserve">A previously unidentified hazard or hazardous situation is recognized.</w:t>
      </w:r>
    </w:p>
    <w:p>
      <w:pPr>
        <w:pStyle w:val="ListParagraph"/>
        <w:numPr>
          <w:ilvl w:val="0"/>
          <w:numId w:val="2"/>
        </w:numPr>
        <w:spacing w:after="60"/>
      </w:pPr>
      <w:r>
        <w:rPr>
          <w:rFonts w:ascii="Arial" w:cs="Arial" w:eastAsia="Arial" w:hAnsi="Arial"/>
          <w:color w:val="333333"/>
          <w:sz w:val="22"/>
          <w:szCs w:val="22"/>
        </w:rPr>
        <w:t xml:space="preserve">An estimated risk is no longer acceptable (e.g., severity or probability has changed).</w:t>
      </w:r>
    </w:p>
    <w:p>
      <w:pPr>
        <w:pStyle w:val="ListParagraph"/>
        <w:numPr>
          <w:ilvl w:val="0"/>
          <w:numId w:val="2"/>
        </w:numPr>
        <w:spacing w:after="60"/>
      </w:pPr>
      <w:r>
        <w:rPr>
          <w:rFonts w:ascii="Arial" w:cs="Arial" w:eastAsia="Arial" w:hAnsi="Arial"/>
          <w:color w:val="333333"/>
          <w:sz w:val="22"/>
          <w:szCs w:val="22"/>
        </w:rPr>
        <w:t xml:space="preserve">The initial risk analysis is otherwise invalidated.</w:t>
      </w:r>
    </w:p>
    <w:p>
      <w:pPr>
        <w:pStyle w:val="ListParagraph"/>
        <w:numPr>
          <w:ilvl w:val="0"/>
          <w:numId w:val="2"/>
        </w:numPr>
        <w:spacing w:after="60"/>
      </w:pPr>
      <w:r>
        <w:rPr>
          <w:rFonts w:ascii="Arial" w:cs="Arial" w:eastAsia="Arial" w:hAnsi="Arial"/>
          <w:color w:val="333333"/>
          <w:sz w:val="22"/>
          <w:szCs w:val="22"/>
        </w:rPr>
        <w:t xml:space="preserve">State of the art has changed, requiring re-evaluation of risk acceptability.</w:t>
      </w:r>
    </w:p>
    <w:p>
      <w:pPr>
        <w:spacing w:after="80"/>
      </w:pPr>
    </w:p>
    <w:p>
      <w:r>
        <w:br w:type="page"/>
      </w:r>
    </w:p>
    <w:p>
      <w:pPr>
        <w:pStyle w:val="Heading1"/>
      </w:pPr>
      <w:r>
        <w:rPr>
          <w:rFonts w:ascii="Arial" w:cs="Arial" w:eastAsia="Arial" w:hAnsi="Arial"/>
          <w:color w:val="1A1A2E"/>
        </w:rPr>
        <w:t xml:space="preserve">8. Traceability</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Per Clause 4.5, the Risk Management File shall provide traceability for each identified hazard to: risk analysis, risk evaluation, risk control implementation and verification, and residual risk results. This section defines the trace links that connect risk management to design controls and V&amp;V.</w:t>
      </w:r>
    </w:p>
    <w:p>
      <w:pPr>
        <w:spacing w:after="120" w:before="0"/>
      </w:pPr>
      <w:r>
        <w:rPr>
          <w:rFonts w:ascii="Arial" w:cs="Arial" w:eastAsia="Arial" w:hAnsi="Arial"/>
          <w:b w:val="false"/>
          <w:bCs w:val="false"/>
          <w:i w:val="false"/>
          <w:iCs w:val="false"/>
          <w:color w:val="333333"/>
          <w:sz w:val="22"/>
          <w:szCs w:val="22"/>
        </w:rPr>
        <w:t xml:space="preserve">The following traceability chain shall be maintained throughout the lifecycle of the device: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From</w:t>
            </w:r>
          </w:p>
        </w:tc>
        <w:tc>
          <w:tcPr>
            <w:tcW w:type="dxa" w:w="312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To</w:t>
            </w:r>
          </w:p>
        </w:tc>
        <w:tc>
          <w:tcPr>
            <w:tcW w:type="dxa" w:w="3120"/>
            <w:tcBorders>
              <w:top w:val="single" w:color="CCCCCC" w:sz="1"/>
              <w:left w:val="single" w:color="CCCCCC" w:sz="1"/>
              <w:bottom w:val="single" w:color="CCCCCC" w:sz="1"/>
              <w:right w:val="single" w:color="CCCCCC" w:sz="1"/>
            </w:tcBorders>
            <w:shd w:fill="2A2A4E" w:val="clear"/>
            <w:tcMar>
              <w:top w:type="dxa" w:w="80"/>
              <w:left w:type="dxa" w:w="120"/>
              <w:bottom w:type="dxa" w:w="80"/>
              <w:right w:type="dxa" w:w="120"/>
            </w:tcMar>
            <w:vAlign w:val="center"/>
          </w:tcPr>
          <w:p>
            <w:r>
              <w:rPr>
                <w:rFonts w:ascii="Arial" w:cs="Arial" w:eastAsia="Arial" w:hAnsi="Arial"/>
                <w:b/>
                <w:bCs/>
                <w:color w:val="FFFFFF"/>
                <w:sz w:val="20"/>
                <w:szCs w:val="20"/>
              </w:rPr>
              <w:t xml:space="preserve">Documented In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Hazard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Hazardous Situation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Hazard Log / Risk Analysis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Hazardous Situation</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Control Measure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FMEA / Risk Analysis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Control Measure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Design Requirement (REQ-xxx)</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RTM / Requirements Workbook</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Design Requirement</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Verification / Validation (VER/VAL-xxx)</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RTM / V&amp;V Plan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Control Verification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Test Report ID (TR-xxx)</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Test Reports / V&amp;V Results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Residual Risk</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Benefit-Risk Justification</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left"/>
            </w:pPr>
            <w:r>
              <w:rPr>
                <w:rFonts w:ascii="Arial" w:cs="Arial" w:eastAsia="Arial" w:hAnsi="Arial"/>
                <w:i w:val="false"/>
                <w:iCs w:val="false"/>
                <w:color w:val="333333"/>
                <w:sz w:val="22"/>
                <w:szCs w:val="22"/>
              </w:rPr>
              <w:t xml:space="preserve">Risk Management Report</w:t>
            </w:r>
          </w:p>
        </w:tc>
      </w:tr>
    </w:tbl>
    <w:p>
      <w:pPr>
        <w:spacing w:after="80"/>
      </w:pPr>
    </w:p>
    <w:p>
      <w:pPr>
        <w:spacing w:after="120" w:before="0"/>
      </w:pPr>
      <w:r>
        <w:rPr>
          <w:rFonts w:ascii="Arial" w:cs="Arial" w:eastAsia="Arial" w:hAnsi="Arial"/>
          <w:b w:val="false"/>
          <w:bCs w:val="false"/>
          <w:i w:val="false"/>
          <w:iCs w:val="false"/>
          <w:color w:val="333333"/>
          <w:sz w:val="22"/>
          <w:szCs w:val="22"/>
        </w:rPr>
        <w:t xml:space="preserve">Traceability shall be maintained in the Requirements Traceability Matrix (RTM). Risk control measures that result in design requirements shall be assigned REQ-xxx identifiers and traced downstream to verification and validation activities. Each risk control verification shall reference a specific test report ID (TR-xxx) that provides objective evidence the control was implemented correctly, is effective in reducing risk, and does not introduce new hazards.</w:t>
      </w:r>
    </w:p>
    <w:p>
      <w:r>
        <w:br w:type="page"/>
      </w:r>
    </w:p>
    <w:p>
      <w:pPr>
        <w:pStyle w:val="Heading1"/>
      </w:pPr>
      <w:r>
        <w:rPr>
          <w:rFonts w:ascii="Arial" w:cs="Arial" w:eastAsia="Arial" w:hAnsi="Arial"/>
          <w:color w:val="1A1A2E"/>
        </w:rPr>
        <w:t xml:space="preserve">9. Risk Analysis Techniques</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Define which risk analysis techniques will be used and at which lifecycle stages. Common techniques include FMEA, FTA, HAZOP, PHA, and use-related risk analysis (per IEC 62366-1).</w:t>
      </w:r>
    </w:p>
    <w:p>
      <w:pPr>
        <w:spacing w:after="120" w:before="0"/>
      </w:pPr>
      <w:r>
        <w:rPr>
          <w:rFonts w:ascii="Arial" w:cs="Arial" w:eastAsia="Arial" w:hAnsi="Arial"/>
          <w:b w:val="false"/>
          <w:bCs w:val="false"/>
          <w:i/>
          <w:iCs/>
          <w:color w:val="333333"/>
          <w:sz w:val="22"/>
          <w:szCs w:val="22"/>
        </w:rPr>
        <w:t xml:space="preserve">[Specify the risk analysis techniques to be used for this device. For each technique, state when it will be performed, what inputs it requires, and where the outputs will be documented.]</w:t>
      </w:r>
    </w:p>
    <w:p>
      <w:r>
        <w:br w:type="page"/>
      </w:r>
    </w:p>
    <w:p>
      <w:pPr>
        <w:pStyle w:val="Heading1"/>
      </w:pPr>
      <w:r>
        <w:rPr>
          <w:rFonts w:ascii="Arial" w:cs="Arial" w:eastAsia="Arial" w:hAnsi="Arial"/>
          <w:color w:val="1A1A2E"/>
        </w:rPr>
        <w:t xml:space="preserve">10. Risk Management Activity Schedule</w:t>
      </w:r>
    </w:p>
    <w:p>
      <w:pPr>
        <w:pBdr>
          <w:left w:val="single" w:color="FFBA3B" w:sz="6" w:space="8"/>
        </w:pBdr>
        <w:spacing w:after="160" w:before="80"/>
        <w:ind w:left="240"/>
      </w:pPr>
      <w:r>
        <w:rPr>
          <w:rFonts w:ascii="Arial" w:cs="Arial" w:eastAsia="Arial" w:hAnsi="Arial"/>
          <w:b/>
          <w:bCs/>
          <w:i/>
          <w:iCs/>
          <w:color w:val="B8860B"/>
          <w:sz w:val="20"/>
          <w:szCs w:val="20"/>
        </w:rPr>
        <w:t xml:space="preserve">Guidance: </w:t>
      </w:r>
      <w:r>
        <w:rPr>
          <w:rFonts w:ascii="Arial" w:cs="Arial" w:eastAsia="Arial" w:hAnsi="Arial"/>
          <w:i/>
          <w:iCs/>
          <w:color w:val="B8860B"/>
          <w:sz w:val="20"/>
          <w:szCs w:val="20"/>
        </w:rPr>
        <w:t xml:space="preserve">Map risk management activities to the product development lifecycle. This should be coherent with the design and development plan per ISO 13485 Clause 7.3.2.</w:t>
      </w:r>
    </w:p>
    <w:p>
      <w:pPr>
        <w:spacing w:after="120" w:before="0"/>
      </w:pPr>
      <w:r>
        <w:rPr>
          <w:rFonts w:ascii="Arial" w:cs="Arial" w:eastAsia="Arial" w:hAnsi="Arial"/>
          <w:b w:val="false"/>
          <w:bCs w:val="false"/>
          <w:i/>
          <w:iCs/>
          <w:color w:val="333333"/>
          <w:sz w:val="22"/>
          <w:szCs w:val="22"/>
        </w:rPr>
        <w:t xml:space="preserve">[Insert timeline, Gantt chart reference, or table mapping risk management activities to development milestones. Reference the project management plan if applicable.]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pPr>
    <w:r>
      <w:rPr>
        <w:rFonts w:ascii="Arial" w:cs="Arial" w:eastAsia="Arial" w:hAnsi="Arial"/>
        <w:color w:val="555555"/>
        <w:sz w:val="16"/>
        <w:szCs w:val="16"/>
      </w:rPr>
      <w:t xml:space="preserve">[Company Name] – Confidential</w:t>
    </w:r>
    <w:r>
      <w:rPr>
        <w:rFonts w:ascii="Arial" w:cs="Arial" w:eastAsia="Arial" w:hAnsi="Arial"/>
        <w:sz w:val="16"/>
        <w:szCs w:val="16"/>
      </w:rPr>
      <w:t xml:space="preserve">	</w:t>
    </w:r>
    <w:r>
      <w:rPr>
        <w:rFonts w:ascii="Arial" w:cs="Arial" w:eastAsia="Arial" w:hAnsi="Arial"/>
        <w:color w:val="555555"/>
        <w:sz w:val="16"/>
        <w:szCs w:val="16"/>
      </w:rPr>
      <w:t xml:space="preserve">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026"/>
      </w:tabs>
    </w:pPr>
    <w:r>
      <w:rPr>
        <w:rFonts w:ascii="Arial" w:cs="Arial" w:eastAsia="Arial" w:hAnsi="Arial"/>
        <w:color w:val="555555"/>
        <w:sz w:val="16"/>
        <w:szCs w:val="16"/>
      </w:rPr>
      <w:t xml:space="preserve">[Product Name] – Risk Management Plan</w:t>
    </w:r>
    <w:r>
      <w:rPr>
        <w:rFonts w:ascii="Arial" w:cs="Arial" w:eastAsia="Arial" w:hAnsi="Arial"/>
        <w:sz w:val="16"/>
        <w:szCs w:val="16"/>
      </w:rPr>
      <w:t xml:space="preserve">	</w:t>
    </w:r>
    <w:r>
      <w:rPr>
        <w:rFonts w:ascii="Arial" w:cs="Arial" w:eastAsia="Arial" w:hAnsi="Arial"/>
        <w:color w:val="555555"/>
        <w:sz w:val="16"/>
        <w:szCs w:val="16"/>
      </w:rPr>
      <w:t xml:space="preserve">[DOC-RMP-001] Rev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A1A2E"/>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dbysklct6wn6v0fon7yiq" Type="http://schemas.openxmlformats.org/officeDocument/2006/relationships/hyperlink" Target="https://rtmify.io"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2026-04-05T12:00:30.636Z</dcterms:created>
  <dcterms:modified xsi:type="dcterms:W3CDTF">2026-04-05T12:00:30.637Z</dcterms:modified>
</cp:coreProperties>
</file>

<file path=docProps/custom.xml><?xml version="1.0" encoding="utf-8"?>
<Properties xmlns="http://schemas.openxmlformats.org/officeDocument/2006/custom-properties" xmlns:vt="http://schemas.openxmlformats.org/officeDocument/2006/docPropsVTypes"/>
</file>